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D9" w:rsidRPr="00D45FA4" w:rsidRDefault="00113AD9" w:rsidP="00113AD9">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Okulumuz 1994 yılında hizmete girmiş. Yaklaşık 20 yılı aşkın süren bir geçmişe sahiptir. Bina Tekel İdaresi tarafından </w:t>
      </w:r>
      <w:proofErr w:type="spellStart"/>
      <w:r>
        <w:rPr>
          <w:rFonts w:ascii="Times New Roman" w:hAnsi="Times New Roman"/>
          <w:color w:val="000000" w:themeColor="text1"/>
          <w:sz w:val="24"/>
          <w:szCs w:val="24"/>
        </w:rPr>
        <w:t>Epilson</w:t>
      </w:r>
      <w:proofErr w:type="spellEnd"/>
      <w:r>
        <w:rPr>
          <w:rFonts w:ascii="Times New Roman" w:hAnsi="Times New Roman"/>
          <w:color w:val="000000" w:themeColor="text1"/>
          <w:sz w:val="24"/>
          <w:szCs w:val="24"/>
        </w:rPr>
        <w:t xml:space="preserve"> adlı şirkete yaptırılıp, Milli Eğitim Bakanlığına hibe edilmiştir. Bina Tekel Lojmanları içerisinde yer alıp lojmanda kalan ailelerin çocukları eğitim görmekteyken Tekel’in özelleşip lojmanların yıkılmasıyla birlikte lojman arazisinden ayrılıp Çiğli Balatçık Mahallesine bağlı ortaokul olarak eğitim-öğretime devam etmektedir. Okul açıldığı yıllarda pilot okul olarak seçilmiş olup klasik okul görünümünden farklı değişik bir mimari yapı tarzında olmuştur. </w:t>
      </w:r>
    </w:p>
    <w:p w:rsidR="001772E4" w:rsidRDefault="001772E4">
      <w:bookmarkStart w:id="0" w:name="_GoBack"/>
      <w:bookmarkEnd w:id="0"/>
    </w:p>
    <w:sectPr w:rsidR="00177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D9"/>
    <w:rsid w:val="00113AD9"/>
    <w:rsid w:val="00177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D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D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MUDUR</cp:lastModifiedBy>
  <cp:revision>1</cp:revision>
  <dcterms:created xsi:type="dcterms:W3CDTF">2018-01-18T08:25:00Z</dcterms:created>
  <dcterms:modified xsi:type="dcterms:W3CDTF">2018-01-18T08:27:00Z</dcterms:modified>
</cp:coreProperties>
</file>